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2203" w14:textId="2D4AF532" w:rsidR="0021685C" w:rsidRPr="003A2373" w:rsidRDefault="001557E7" w:rsidP="006A22B5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  <w:bookmarkStart w:id="0" w:name="_Hlk105744587"/>
      <w:r w:rsidRPr="003A2373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 xml:space="preserve">COMUNICATO </w:t>
      </w:r>
      <w:r w:rsidR="00647C72" w:rsidRPr="003A2373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STAMPA</w:t>
      </w:r>
    </w:p>
    <w:p w14:paraId="5C131932" w14:textId="10049D41" w:rsidR="001557E7" w:rsidRPr="003A2373" w:rsidRDefault="001557E7" w:rsidP="001557E7">
      <w:pPr>
        <w:widowControl w:val="0"/>
        <w:suppressAutoHyphens/>
        <w:autoSpaceDN w:val="0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</w:p>
    <w:p w14:paraId="41FC6C54" w14:textId="7634F77B" w:rsidR="001557E7" w:rsidRPr="003A2373" w:rsidRDefault="001557E7" w:rsidP="001557E7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kern w:val="3"/>
          <w:lang w:eastAsia="zh-CN" w:bidi="hi-IN"/>
        </w:rPr>
      </w:pPr>
      <w:r w:rsidRPr="003A2373">
        <w:rPr>
          <w:rFonts w:ascii="Poppins Light" w:eastAsia="Arial Unicode MS" w:hAnsi="Poppins Light" w:cs="Poppins Light"/>
          <w:b/>
          <w:bCs/>
          <w:kern w:val="3"/>
          <w:lang w:eastAsia="zh-CN" w:bidi="hi-IN"/>
        </w:rPr>
        <w:t xml:space="preserve">INAUGURATA OGGI A FINALBORGO LA MOSTRA FOTOGRAFICA “PERSONE”: </w:t>
      </w:r>
    </w:p>
    <w:p w14:paraId="25242422" w14:textId="376E37CA" w:rsidR="001557E7" w:rsidRPr="003A2373" w:rsidRDefault="001557E7" w:rsidP="001557E7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kern w:val="3"/>
          <w:lang w:eastAsia="zh-CN" w:bidi="hi-IN"/>
        </w:rPr>
      </w:pPr>
      <w:r w:rsidRPr="003A2373">
        <w:rPr>
          <w:rFonts w:ascii="Poppins Light" w:eastAsia="Arial Unicode MS" w:hAnsi="Poppins Light" w:cs="Poppins Light"/>
          <w:b/>
          <w:bCs/>
          <w:kern w:val="3"/>
          <w:lang w:eastAsia="zh-CN" w:bidi="hi-IN"/>
        </w:rPr>
        <w:t>NEI RITRATTI DI CORRADO MURLO, 30 STORIE FINALESI</w:t>
      </w:r>
      <w:r w:rsidR="004D40A9" w:rsidRPr="003A2373">
        <w:rPr>
          <w:rFonts w:ascii="Poppins Light" w:eastAsia="Arial Unicode MS" w:hAnsi="Poppins Light" w:cs="Poppins Light"/>
          <w:b/>
          <w:bCs/>
          <w:kern w:val="3"/>
          <w:lang w:eastAsia="zh-CN" w:bidi="hi-IN"/>
        </w:rPr>
        <w:t xml:space="preserve"> DI AMORE PER IL TERRITORIO</w:t>
      </w:r>
    </w:p>
    <w:p w14:paraId="058D5255" w14:textId="199C382F" w:rsidR="001557E7" w:rsidRPr="003A2373" w:rsidRDefault="001557E7" w:rsidP="001557E7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kern w:val="3"/>
          <w:lang w:eastAsia="zh-CN" w:bidi="hi-IN"/>
        </w:rPr>
      </w:pPr>
    </w:p>
    <w:p w14:paraId="79856AED" w14:textId="266936BF" w:rsidR="001557E7" w:rsidRPr="003A2373" w:rsidRDefault="001557E7" w:rsidP="001557E7">
      <w:pPr>
        <w:jc w:val="center"/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La mostra, allestita nei Chiostri di Santa Caterina</w:t>
      </w:r>
      <w:r w:rsidR="004D40A9"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 xml:space="preserve"> </w:t>
      </w:r>
      <w:r w:rsidR="004D40A9" w:rsidRPr="00154C5B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 xml:space="preserve">e visitabile fino al </w:t>
      </w:r>
      <w:r w:rsidR="00154C5B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17 luglio</w:t>
      </w:r>
      <w:r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, fa parte della più ampia campagna di comunicazione “My Perfect Place”, che racconta Finale Ligure attraverso le storie dei suoi protagonisti</w:t>
      </w:r>
      <w:r w:rsidR="00DF180D"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 xml:space="preserve"> reali</w:t>
      </w:r>
      <w:r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, tra natura, cultura, mare, gusto e outdoor.</w:t>
      </w:r>
    </w:p>
    <w:p w14:paraId="0A9C6BF2" w14:textId="77777777" w:rsidR="004D40A9" w:rsidRPr="003A2373" w:rsidRDefault="004D40A9" w:rsidP="001557E7">
      <w:pPr>
        <w:jc w:val="center"/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</w:pPr>
    </w:p>
    <w:p w14:paraId="4A1C954E" w14:textId="1DBC7564" w:rsidR="004D40A9" w:rsidRPr="003A2373" w:rsidRDefault="004D40A9" w:rsidP="003A2373">
      <w:pPr>
        <w:jc w:val="center"/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Online anche il secondo episodio della web serie “The Perfect Place” dedicato alla natura.</w:t>
      </w:r>
    </w:p>
    <w:p w14:paraId="19242A7C" w14:textId="0E64009C" w:rsidR="001557E7" w:rsidRPr="001557E7" w:rsidRDefault="001557E7" w:rsidP="001557E7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</w:pPr>
    </w:p>
    <w:p w14:paraId="2911D5F5" w14:textId="24B50EDC" w:rsidR="00647C72" w:rsidRDefault="00647C72" w:rsidP="001557E7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</w:p>
    <w:p w14:paraId="78EE58C1" w14:textId="77777777" w:rsidR="00E7069C" w:rsidRPr="003A2373" w:rsidRDefault="004D40A9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Finale Ligure, 14 giugno 2022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–</w:t>
      </w:r>
      <w:r w:rsidR="00DF180D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  <w:r w:rsidR="0007539A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Ha preso il via oggi</w:t>
      </w:r>
      <w:r w:rsidR="00DF180D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  <w:r w:rsidR="00DF180D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a Finalborgo, </w:t>
      </w:r>
      <w:r w:rsidR="00DF180D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nella cornice dei</w:t>
      </w:r>
      <w:r w:rsidR="00DF180D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 Chiostri di Santa Caterina, </w:t>
      </w:r>
      <w:r w:rsidR="007152E7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la mostra fotografica </w:t>
      </w:r>
      <w:r w:rsidR="00533E5A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“Persone”</w:t>
      </w:r>
      <w:r w:rsidR="0007539A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: 30 </w:t>
      </w:r>
      <w:r w:rsidR="00533E5A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ritratti del fotografo Corrado Murlo</w:t>
      </w:r>
      <w:r w:rsidR="0007539A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 per raccontare altrettante </w:t>
      </w:r>
      <w:r w:rsidR="00533E5A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storie </w:t>
      </w:r>
      <w:r w:rsidR="00445C73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finalesi </w:t>
      </w:r>
      <w:r w:rsidR="00E7069C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lungo i 5 filoni tematici </w:t>
      </w:r>
      <w:r w:rsidR="00445C73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di natura, cultura, mare, gusto e outdoor.</w:t>
      </w:r>
      <w:r w:rsidR="00DF180D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</w:p>
    <w:p w14:paraId="435A35E7" w14:textId="77777777" w:rsidR="00E7069C" w:rsidRPr="003A2373" w:rsidRDefault="00E7069C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</w:p>
    <w:p w14:paraId="461F5FA2" w14:textId="2CFA77F5" w:rsidR="00DF180D" w:rsidRPr="003A2373" w:rsidRDefault="00DF180D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Un appuntamento dedicato ai volti e alle storie delle persone che con il loro impegno e la loro passione rendono </w:t>
      </w:r>
      <w:r w:rsidR="00BA25F6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Finale Ligure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viv</w:t>
      </w:r>
      <w:r w:rsidR="00BA25F6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a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, attrattiv</w:t>
      </w:r>
      <w:r w:rsidR="00BA25F6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a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e accogliente. Protagonisti reali, impegnati ogni giorno nella valorizzazione del patrimonio culturale, del paesaggio</w:t>
      </w:r>
      <w:r w:rsidR="00853D52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e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dell’ambiente finalese. </w:t>
      </w:r>
    </w:p>
    <w:p w14:paraId="0ADED4FC" w14:textId="219D6C57" w:rsidR="00E7069C" w:rsidRPr="003A2373" w:rsidRDefault="00E7069C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</w:p>
    <w:p w14:paraId="2F520033" w14:textId="65C0DCA1" w:rsidR="00E7069C" w:rsidRPr="00154C5B" w:rsidRDefault="007D3B34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</w:pPr>
      <w:r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“È </w:t>
      </w:r>
      <w:r w:rsidR="00853D52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la comunità che fa il territorio</w:t>
      </w:r>
      <w:r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: i cittadini residenti, ma anche i cittadini temporanei, escursionisti e turisti che accogliamo</w:t>
      </w:r>
      <w:r w:rsidR="00DE3850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 tutto l’anno</w:t>
      </w:r>
      <w:r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”</w:t>
      </w:r>
      <w:r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  <w:r w:rsidR="00800C85"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dichiara </w:t>
      </w:r>
      <w:r w:rsidRPr="00154C5B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Ugo Frascherelli, Sindaco di Finale Ligure</w:t>
      </w:r>
      <w:r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. </w:t>
      </w:r>
      <w:r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“Per la nostra città non ci sono ambasciatori migliori di coloro che </w:t>
      </w:r>
      <w:r w:rsidR="00DE3850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qui sono nati, vivono e lavorano, dimostrando quotidianamente il loro amore per questi luoghi”.</w:t>
      </w:r>
    </w:p>
    <w:p w14:paraId="00DC72D0" w14:textId="242D388E" w:rsidR="00E7069C" w:rsidRPr="00154C5B" w:rsidRDefault="00E7069C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</w:p>
    <w:p w14:paraId="75DF72C1" w14:textId="583D7BCE" w:rsidR="00E7069C" w:rsidRPr="003A2373" w:rsidRDefault="00E7069C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</w:pPr>
      <w:r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“</w:t>
      </w:r>
      <w:r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L’esperienza turistica di un territorio passa non solo attraverso il prodotto offerto</w:t>
      </w:r>
      <w:r w:rsidR="00465DF2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 – il balneare, l’outdoor, la cultura</w:t>
      </w:r>
      <w:r w:rsidR="005968CE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, l’enogastronomia </w:t>
      </w:r>
      <w:r w:rsidR="00465DF2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- </w:t>
      </w:r>
      <w:r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ma anche, e soprattutto, dal fattore umano, dal</w:t>
      </w:r>
      <w:r w:rsidR="00465DF2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la relazione</w:t>
      </w:r>
      <w:r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 </w:t>
      </w:r>
      <w:r w:rsidR="00465DF2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tra le persone e tra le persone e il </w:t>
      </w:r>
      <w:r w:rsidR="00DE3850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paesaggio</w:t>
      </w:r>
      <w:r w:rsidR="00465DF2"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” </w:t>
      </w:r>
      <w:r w:rsidR="00800C85"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commenta</w:t>
      </w:r>
      <w:r w:rsidR="00465DF2"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  <w:r w:rsidR="00465DF2" w:rsidRPr="00154C5B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Claudio Casanova, Assessore al Turismo di Finale Ligure.</w:t>
      </w:r>
      <w:r w:rsidR="00465DF2"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“</w:t>
      </w:r>
      <w:r w:rsidR="005968CE" w:rsidRPr="00154C5B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Attraverso le loro storie, Finale si racconta e testimonia in modo autentico e concreto la qualità della sua accoglienza e della sua offerta turistica”.</w:t>
      </w:r>
    </w:p>
    <w:p w14:paraId="606E49CF" w14:textId="35170BD3" w:rsidR="00DF180D" w:rsidRPr="003A2373" w:rsidRDefault="00DF180D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</w:p>
    <w:p w14:paraId="47A94AF6" w14:textId="77777777" w:rsidR="00800C85" w:rsidRPr="003A2373" w:rsidRDefault="00355A03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Dagli scatti del </w:t>
      </w:r>
      <w:r w:rsidR="00853D52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fotografo </w:t>
      </w:r>
      <w:r w:rsidR="00A34FDD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romano </w:t>
      </w:r>
      <w:r w:rsidR="00853D52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Corrado Murlo,</w:t>
      </w:r>
      <w:r w:rsidR="00605161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  <w:r w:rsidR="00A34FDD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specializzato in ritratti e fotografia documentaristica e creativa, 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emerge così un’</w:t>
      </w:r>
      <w:r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immagine inconsueta delle persone e del loro legame con il territorio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.</w:t>
      </w:r>
      <w:r w:rsidR="00605161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</w:p>
    <w:p w14:paraId="5206A17F" w14:textId="77777777" w:rsidR="00800C85" w:rsidRPr="003A2373" w:rsidRDefault="00800C85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</w:p>
    <w:p w14:paraId="00B49940" w14:textId="486EA9D3" w:rsidR="00355A03" w:rsidRPr="003A2373" w:rsidRDefault="00605161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“</w:t>
      </w:r>
      <w:r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Singol</w:t>
      </w:r>
      <w:r w:rsidR="00EC0D1B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i volti</w:t>
      </w:r>
      <w:r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 </w:t>
      </w:r>
      <w:r w:rsidR="00EC0D1B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che </w:t>
      </w:r>
      <w:r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si fondono in</w:t>
      </w:r>
      <w:r w:rsidR="00BA25F6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sieme</w:t>
      </w:r>
      <w:r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 e diventano paesaggio</w:t>
      </w:r>
      <w:r w:rsidR="00BA25F6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, </w:t>
      </w:r>
      <w:r w:rsidR="00EC0D1B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voci che alimentano</w:t>
      </w:r>
      <w:r w:rsidR="00BA25F6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 un racconto corale della destinazione</w:t>
      </w:r>
      <w:r w:rsidR="00EC0D1B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 che non si esaurisce qui, ma continua e si sviluppa nel tempo con altri strumenti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”</w:t>
      </w:r>
      <w:r w:rsidR="00800C85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spiega </w:t>
      </w:r>
      <w:r w:rsidR="00800C85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Federico Alberto, direttore creativo di Studiowiki</w:t>
      </w:r>
      <w:r w:rsidR="00800C85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, che ha curato la mostra</w:t>
      </w:r>
      <w:r w:rsidR="00EC0D1B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, cuore della più ampia campagna di comunicazione dedicata a Finale Ligure</w:t>
      </w:r>
      <w:r w:rsidR="0063495B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.</w:t>
      </w:r>
    </w:p>
    <w:p w14:paraId="3199F179" w14:textId="77777777" w:rsidR="00EC0D1B" w:rsidRPr="003A2373" w:rsidRDefault="00EC0D1B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</w:p>
    <w:p w14:paraId="75A2E6FC" w14:textId="28B4ECE6" w:rsidR="00DF180D" w:rsidRPr="003A2373" w:rsidRDefault="00355A03" w:rsidP="002E3552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Il racconto </w:t>
      </w:r>
      <w:r w:rsidR="00605161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visivo iniziato con la mostra </w:t>
      </w:r>
      <w:r w:rsidR="006A22B5"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– che sarà visitabile fino al </w:t>
      </w:r>
      <w:r w:rsid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17 luglio </w:t>
      </w:r>
      <w:r w:rsidR="006A22B5"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-</w:t>
      </w:r>
      <w:r w:rsidRPr="00154C5B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si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completa</w:t>
      </w:r>
      <w:r w:rsidR="0063495B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, infatti,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con le </w:t>
      </w:r>
      <w:r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>storie pubblicate</w:t>
      </w:r>
      <w:r w:rsidR="00605161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 ogni mese</w:t>
      </w:r>
      <w:r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 sulla testata online </w:t>
      </w:r>
      <w:r w:rsidR="00605161"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“</w:t>
      </w:r>
      <w:r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My Perfect Place</w:t>
      </w:r>
      <w:r w:rsidR="00605161"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”</w:t>
      </w:r>
      <w:r w:rsidR="00605161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 </w:t>
      </w:r>
      <w:r w:rsidR="00605161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e con </w:t>
      </w:r>
      <w:r w:rsidR="006A22B5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la </w:t>
      </w:r>
      <w:r w:rsidR="00605161"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web serie “The Perfect Place</w:t>
      </w:r>
      <w:r w:rsidR="006A22B5" w:rsidRPr="003A2373"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  <w:t>”</w:t>
      </w:r>
      <w:r w:rsidR="006A22B5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, realizzata da Artescienza per la regia di Samuele Wurtz: cinque video storie </w:t>
      </w:r>
      <w:r w:rsidR="006A22B5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dedicate rispettivamente a </w:t>
      </w:r>
      <w:r w:rsidR="00833CB5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outdoor, natura, </w:t>
      </w:r>
      <w:r w:rsidR="006A22B5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cultura, mare e gusto, e raccolte durante conversazioni con i protagonisti sullo sfondo del territorio finalese.</w:t>
      </w:r>
      <w:r w:rsidR="002E3552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Dopo il primo episodio, dedicato all’outdoor, </w:t>
      </w:r>
      <w:r w:rsidR="002E3552" w:rsidRPr="003A2373">
        <w:rPr>
          <w:rFonts w:ascii="Poppins Light" w:eastAsia="Arial Unicode MS" w:hAnsi="Poppins Light" w:cs="Poppins Light"/>
          <w:b/>
          <w:bCs/>
          <w:kern w:val="3"/>
          <w:sz w:val="21"/>
          <w:szCs w:val="21"/>
          <w:lang w:eastAsia="zh-CN" w:bidi="hi-IN"/>
        </w:rPr>
        <w:t xml:space="preserve">è online la seconda puntata, dedicata alla natura </w:t>
      </w:r>
      <w:r w:rsidR="002E3552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e alla scoperta della grande varietà di ambienti racchiusi nel raggio di pochi chilometri, che testimoniano la ricchezza storica e paesaggistica di un’area abitata dall’uomo da oltre 350.000 anni. </w:t>
      </w:r>
    </w:p>
    <w:p w14:paraId="6E1B9C60" w14:textId="77777777" w:rsidR="0063495B" w:rsidRPr="003A2373" w:rsidRDefault="0063495B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highlight w:val="yellow"/>
          <w:lang w:eastAsia="zh-CN" w:bidi="hi-IN"/>
        </w:rPr>
      </w:pPr>
    </w:p>
    <w:p w14:paraId="3F6F2E03" w14:textId="644D2028" w:rsidR="00DF180D" w:rsidRPr="003A2373" w:rsidRDefault="00DF180D" w:rsidP="00DF180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</w:pP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La mostra e la </w:t>
      </w:r>
      <w:r w:rsidR="003A2373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w</w:t>
      </w:r>
      <w:r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 xml:space="preserve">eb </w:t>
      </w:r>
      <w:r w:rsidR="003A2373"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s</w:t>
      </w:r>
      <w:r w:rsidRPr="003A2373">
        <w:rPr>
          <w:rFonts w:ascii="Poppins Light" w:eastAsia="Arial Unicode MS" w:hAnsi="Poppins Light" w:cs="Poppins Light"/>
          <w:i/>
          <w:iCs/>
          <w:kern w:val="3"/>
          <w:sz w:val="21"/>
          <w:szCs w:val="21"/>
          <w:lang w:eastAsia="zh-CN" w:bidi="hi-IN"/>
        </w:rPr>
        <w:t>erie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rappresentano i due principali strumenti </w:t>
      </w:r>
      <w:r w:rsidR="0007539A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del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la campagna di comunicazione e promozione turistica 2022 della destinazione Finale </w:t>
      </w:r>
      <w:r w:rsidR="0063495B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L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igure, realizzata da Studiowiki</w:t>
      </w:r>
      <w:r w:rsidR="0063495B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– agenzia di comunicazione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</w:t>
      </w:r>
      <w:r w:rsidR="0063495B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savonese associata a UNA – Aziende della Comunicazione Unite - 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nell’ambito del Piano </w:t>
      </w:r>
      <w:r w:rsidR="0063495B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St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rategico del Turismo del Finalese progettato dalla Destination Management Company (DMC) DE.DE – Destina</w:t>
      </w:r>
      <w:r w:rsidR="002E3552"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>tion</w:t>
      </w:r>
      <w:r w:rsidRPr="003A2373">
        <w:rPr>
          <w:rFonts w:ascii="Poppins Light" w:eastAsia="Arial Unicode MS" w:hAnsi="Poppins Light" w:cs="Poppins Light"/>
          <w:kern w:val="3"/>
          <w:sz w:val="21"/>
          <w:szCs w:val="21"/>
          <w:lang w:eastAsia="zh-CN" w:bidi="hi-IN"/>
        </w:rPr>
        <w:t xml:space="preserve"> Design.</w:t>
      </w:r>
    </w:p>
    <w:p w14:paraId="5C8F703C" w14:textId="77777777" w:rsidR="00572475" w:rsidRPr="001557E7" w:rsidRDefault="00572475" w:rsidP="001557E7">
      <w:pPr>
        <w:rPr>
          <w:rFonts w:ascii="Poppins Light" w:eastAsia="Times New Roman" w:hAnsi="Poppins Light" w:cs="Poppins Light"/>
          <w:color w:val="000000"/>
          <w:sz w:val="20"/>
          <w:szCs w:val="20"/>
        </w:rPr>
      </w:pPr>
    </w:p>
    <w:p w14:paraId="3F7C8563" w14:textId="40D716A1" w:rsidR="00DF2A58" w:rsidRPr="001557E7" w:rsidRDefault="000C7713" w:rsidP="001557E7">
      <w:pPr>
        <w:tabs>
          <w:tab w:val="left" w:pos="8370"/>
        </w:tabs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557E7">
        <w:rPr>
          <w:rFonts w:ascii="Poppins Light" w:hAnsi="Poppins Light" w:cs="Poppins Light"/>
          <w:sz w:val="20"/>
          <w:szCs w:val="20"/>
          <w:lang w:eastAsia="it-IT"/>
        </w:rPr>
        <w:tab/>
      </w:r>
    </w:p>
    <w:p w14:paraId="50930AC4" w14:textId="77777777" w:rsidR="003A2373" w:rsidRDefault="003A2373" w:rsidP="001557E7">
      <w:pPr>
        <w:jc w:val="both"/>
        <w:rPr>
          <w:rFonts w:ascii="Poppins Light" w:hAnsi="Poppins Light" w:cs="Poppins Light"/>
          <w:b/>
          <w:bCs/>
          <w:sz w:val="20"/>
          <w:szCs w:val="20"/>
          <w:lang w:eastAsia="it-IT"/>
        </w:rPr>
      </w:pPr>
    </w:p>
    <w:p w14:paraId="46086E1A" w14:textId="7DD78840" w:rsidR="00C87327" w:rsidRPr="003A2373" w:rsidRDefault="00C87327" w:rsidP="001557E7">
      <w:pPr>
        <w:jc w:val="both"/>
        <w:rPr>
          <w:rFonts w:ascii="Poppins Light" w:hAnsi="Poppins Light" w:cs="Poppins Light"/>
          <w:b/>
          <w:bCs/>
          <w:sz w:val="20"/>
          <w:szCs w:val="20"/>
          <w:lang w:eastAsia="it-IT"/>
        </w:rPr>
      </w:pPr>
      <w:r w:rsidRPr="003A2373">
        <w:rPr>
          <w:rFonts w:ascii="Poppins Light" w:hAnsi="Poppins Light" w:cs="Poppins Light"/>
          <w:b/>
          <w:bCs/>
          <w:sz w:val="20"/>
          <w:szCs w:val="20"/>
          <w:lang w:eastAsia="it-IT"/>
        </w:rPr>
        <w:t xml:space="preserve">Per </w:t>
      </w:r>
      <w:r w:rsidR="004D40A9" w:rsidRPr="003A2373">
        <w:rPr>
          <w:rFonts w:ascii="Poppins Light" w:hAnsi="Poppins Light" w:cs="Poppins Light"/>
          <w:b/>
          <w:bCs/>
          <w:sz w:val="20"/>
          <w:szCs w:val="20"/>
          <w:lang w:eastAsia="it-IT"/>
        </w:rPr>
        <w:t xml:space="preserve">ulteriori </w:t>
      </w:r>
      <w:r w:rsidRPr="003A2373">
        <w:rPr>
          <w:rFonts w:ascii="Poppins Light" w:hAnsi="Poppins Light" w:cs="Poppins Light"/>
          <w:b/>
          <w:bCs/>
          <w:sz w:val="20"/>
          <w:szCs w:val="20"/>
          <w:lang w:eastAsia="it-IT"/>
        </w:rPr>
        <w:t>informazioni</w:t>
      </w:r>
      <w:r w:rsidR="004D40A9" w:rsidRPr="003A2373">
        <w:rPr>
          <w:rFonts w:ascii="Poppins Light" w:hAnsi="Poppins Light" w:cs="Poppins Light"/>
          <w:b/>
          <w:bCs/>
          <w:sz w:val="20"/>
          <w:szCs w:val="20"/>
          <w:lang w:eastAsia="it-IT"/>
        </w:rPr>
        <w:t>:</w:t>
      </w:r>
    </w:p>
    <w:p w14:paraId="7F25F34E" w14:textId="788FF720" w:rsidR="00D951F5" w:rsidRPr="003A2373" w:rsidRDefault="00D951F5" w:rsidP="001557E7">
      <w:pPr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3A2373">
        <w:rPr>
          <w:rFonts w:ascii="Poppins Light" w:hAnsi="Poppins Light" w:cs="Poppins Light"/>
          <w:sz w:val="20"/>
          <w:szCs w:val="20"/>
          <w:lang w:eastAsia="it-IT"/>
        </w:rPr>
        <w:t>Paola Iacona – Cell. 349 5345983</w:t>
      </w:r>
      <w:r w:rsidR="00C738D0" w:rsidRPr="003A2373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7" w:history="1">
        <w:r w:rsidR="00C738D0" w:rsidRPr="003A2373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press@visitfinaleligure.it</w:t>
        </w:r>
      </w:hyperlink>
    </w:p>
    <w:p w14:paraId="5932FEE9" w14:textId="77777777" w:rsidR="00C738D0" w:rsidRPr="003A2373" w:rsidRDefault="00C738D0" w:rsidP="001557E7">
      <w:pPr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3A2373">
        <w:rPr>
          <w:rFonts w:ascii="Poppins Light" w:hAnsi="Poppins Light" w:cs="Poppins Light"/>
          <w:sz w:val="20"/>
          <w:szCs w:val="20"/>
          <w:lang w:eastAsia="it-IT"/>
        </w:rPr>
        <w:t xml:space="preserve">Area Comunicazione DE.DE </w:t>
      </w:r>
      <w:hyperlink r:id="rId8" w:history="1">
        <w:r w:rsidRPr="003A2373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press@destinationdesign.it</w:t>
        </w:r>
      </w:hyperlink>
      <w:r w:rsidRPr="003A2373">
        <w:rPr>
          <w:rFonts w:ascii="Poppins Light" w:hAnsi="Poppins Light" w:cs="Poppins Light"/>
          <w:sz w:val="20"/>
          <w:szCs w:val="20"/>
          <w:lang w:eastAsia="it-IT"/>
        </w:rPr>
        <w:t xml:space="preserve"> Tel. 019 2054914</w:t>
      </w:r>
    </w:p>
    <w:p w14:paraId="70BD253B" w14:textId="15281DFA" w:rsidR="00D951F5" w:rsidRPr="003A2373" w:rsidRDefault="00C25BE0" w:rsidP="001557E7">
      <w:pPr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3A2373">
        <w:rPr>
          <w:rFonts w:ascii="Poppins Light" w:hAnsi="Poppins Light" w:cs="Poppins Light"/>
          <w:sz w:val="20"/>
          <w:szCs w:val="20"/>
          <w:lang w:eastAsia="it-IT"/>
        </w:rPr>
        <w:t>Ufficio Turismo - Città di Finale Ligure</w:t>
      </w:r>
      <w:r w:rsidR="00C738D0" w:rsidRPr="003A2373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9" w:history="1">
        <w:r w:rsidR="00C738D0" w:rsidRPr="003A2373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www.comunefinaleligure.it</w:t>
        </w:r>
      </w:hyperlink>
      <w:r w:rsidRPr="003A2373">
        <w:rPr>
          <w:rFonts w:ascii="Poppins Light" w:hAnsi="Poppins Light" w:cs="Poppins Light"/>
          <w:sz w:val="20"/>
          <w:szCs w:val="20"/>
          <w:lang w:eastAsia="it-IT"/>
        </w:rPr>
        <w:t xml:space="preserve">  Tel. 019-6890282</w:t>
      </w:r>
      <w:bookmarkEnd w:id="0"/>
    </w:p>
    <w:sectPr w:rsidR="00D951F5" w:rsidRPr="003A2373" w:rsidSect="003A237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9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E1BA" w14:textId="77777777" w:rsidR="000E2DF5" w:rsidRDefault="000E2DF5" w:rsidP="00A62C92">
      <w:r>
        <w:separator/>
      </w:r>
    </w:p>
  </w:endnote>
  <w:endnote w:type="continuationSeparator" w:id="0">
    <w:p w14:paraId="6A16274E" w14:textId="77777777" w:rsidR="000E2DF5" w:rsidRDefault="000E2DF5" w:rsidP="00A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7A23" w14:textId="646A15C9" w:rsidR="00A803D0" w:rsidRDefault="00A803D0">
    <w:pPr>
      <w:pStyle w:val="Pidipa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133B" w14:textId="77777777" w:rsidR="000E2DF5" w:rsidRDefault="000E2DF5" w:rsidP="00A62C92">
      <w:r>
        <w:separator/>
      </w:r>
    </w:p>
  </w:footnote>
  <w:footnote w:type="continuationSeparator" w:id="0">
    <w:p w14:paraId="50BA892C" w14:textId="77777777" w:rsidR="000E2DF5" w:rsidRDefault="000E2DF5" w:rsidP="00A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307" w14:textId="64E5C3AE" w:rsidR="00A62C92" w:rsidRDefault="000E2DF5">
    <w:pPr>
      <w:pStyle w:val="Intestazione"/>
    </w:pPr>
    <w:r>
      <w:rPr>
        <w:noProof/>
      </w:rPr>
      <w:pict w14:anchorId="5D90E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2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B92" w14:textId="585B3F6A" w:rsidR="00A62C92" w:rsidRDefault="00647C72" w:rsidP="00A62C92">
    <w:pPr>
      <w:pStyle w:val="Intestazione"/>
      <w:tabs>
        <w:tab w:val="clear" w:pos="4819"/>
        <w:tab w:val="clear" w:pos="9638"/>
        <w:tab w:val="left" w:pos="387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EFB623B" wp14:editId="4E598C47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857250" cy="1119505"/>
          <wp:effectExtent l="0" t="0" r="0" b="4445"/>
          <wp:wrapTight wrapText="bothSides">
            <wp:wrapPolygon edited="0">
              <wp:start x="0" y="0"/>
              <wp:lineTo x="0" y="21318"/>
              <wp:lineTo x="21120" y="21318"/>
              <wp:lineTo x="21120" y="0"/>
              <wp:lineTo x="0" y="0"/>
            </wp:wrapPolygon>
          </wp:wrapTight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DF5">
      <w:rPr>
        <w:noProof/>
      </w:rPr>
      <w:pict w14:anchorId="56887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3" o:spid="_x0000_s1033" type="#_x0000_t75" style="position:absolute;margin-left:-56.9pt;margin-top:-114.3pt;width:595.7pt;height:842.15pt;z-index:-251656192;mso-position-horizontal-relative:margin;mso-position-vertical-relative:margin" o:allowincell="f">
          <v:imagedata r:id="rId2" o:title="carta intestata DEDE+FINALE-01-01"/>
          <w10:wrap anchorx="margin" anchory="margin"/>
        </v:shape>
      </w:pict>
    </w:r>
    <w:r w:rsidR="00A62C92">
      <w:tab/>
    </w:r>
  </w:p>
  <w:p w14:paraId="70B9C37B" w14:textId="218D43CA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</w:pPr>
  </w:p>
  <w:p w14:paraId="436E6AD5" w14:textId="77777777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  <w:spacing w:befor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84D" w14:textId="79DAD73E" w:rsidR="00A62C92" w:rsidRDefault="000E2DF5">
    <w:pPr>
      <w:pStyle w:val="Intestazione"/>
    </w:pPr>
    <w:r>
      <w:rPr>
        <w:noProof/>
      </w:rPr>
      <w:pict w14:anchorId="5B8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1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F5"/>
    <w:multiLevelType w:val="multilevel"/>
    <w:tmpl w:val="B4BE9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E0728"/>
    <w:multiLevelType w:val="multilevel"/>
    <w:tmpl w:val="89E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1862416">
    <w:abstractNumId w:val="0"/>
  </w:num>
  <w:num w:numId="2" w16cid:durableId="120659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1"/>
    <w:rsid w:val="00006F50"/>
    <w:rsid w:val="000141E6"/>
    <w:rsid w:val="0007539A"/>
    <w:rsid w:val="00077B48"/>
    <w:rsid w:val="000A5FA6"/>
    <w:rsid w:val="000C7713"/>
    <w:rsid w:val="000E0766"/>
    <w:rsid w:val="000E2DF5"/>
    <w:rsid w:val="000E3EC9"/>
    <w:rsid w:val="000E7D53"/>
    <w:rsid w:val="000F72CB"/>
    <w:rsid w:val="001215D8"/>
    <w:rsid w:val="00151891"/>
    <w:rsid w:val="00154C5B"/>
    <w:rsid w:val="001557E7"/>
    <w:rsid w:val="001B4A55"/>
    <w:rsid w:val="001E0882"/>
    <w:rsid w:val="001F1B4E"/>
    <w:rsid w:val="0021685C"/>
    <w:rsid w:val="00244590"/>
    <w:rsid w:val="00246C23"/>
    <w:rsid w:val="002642E4"/>
    <w:rsid w:val="00274BC3"/>
    <w:rsid w:val="00277E88"/>
    <w:rsid w:val="00285E5C"/>
    <w:rsid w:val="00293458"/>
    <w:rsid w:val="00295745"/>
    <w:rsid w:val="002E3552"/>
    <w:rsid w:val="00322B83"/>
    <w:rsid w:val="00327043"/>
    <w:rsid w:val="003540BD"/>
    <w:rsid w:val="00355A03"/>
    <w:rsid w:val="00370465"/>
    <w:rsid w:val="003733C1"/>
    <w:rsid w:val="003911DB"/>
    <w:rsid w:val="003A2373"/>
    <w:rsid w:val="003E7E20"/>
    <w:rsid w:val="00425989"/>
    <w:rsid w:val="00445C73"/>
    <w:rsid w:val="0044736D"/>
    <w:rsid w:val="0045677D"/>
    <w:rsid w:val="00465DF2"/>
    <w:rsid w:val="00477F9F"/>
    <w:rsid w:val="00483AE8"/>
    <w:rsid w:val="004852A7"/>
    <w:rsid w:val="004D40A9"/>
    <w:rsid w:val="004E0E0A"/>
    <w:rsid w:val="004E5AAB"/>
    <w:rsid w:val="004E76A9"/>
    <w:rsid w:val="004F6B3C"/>
    <w:rsid w:val="005148C7"/>
    <w:rsid w:val="00520871"/>
    <w:rsid w:val="00533E5A"/>
    <w:rsid w:val="00540452"/>
    <w:rsid w:val="00546174"/>
    <w:rsid w:val="00563190"/>
    <w:rsid w:val="00572475"/>
    <w:rsid w:val="00581CB3"/>
    <w:rsid w:val="005968CE"/>
    <w:rsid w:val="005E55F5"/>
    <w:rsid w:val="00605161"/>
    <w:rsid w:val="0063495B"/>
    <w:rsid w:val="00647C72"/>
    <w:rsid w:val="00664270"/>
    <w:rsid w:val="00682128"/>
    <w:rsid w:val="006845B7"/>
    <w:rsid w:val="00694774"/>
    <w:rsid w:val="006A22B5"/>
    <w:rsid w:val="006B0A83"/>
    <w:rsid w:val="006B319C"/>
    <w:rsid w:val="006B4882"/>
    <w:rsid w:val="006E796F"/>
    <w:rsid w:val="006F5E35"/>
    <w:rsid w:val="00706554"/>
    <w:rsid w:val="00713C05"/>
    <w:rsid w:val="007152E7"/>
    <w:rsid w:val="00762575"/>
    <w:rsid w:val="007702E8"/>
    <w:rsid w:val="007872B5"/>
    <w:rsid w:val="007D3B34"/>
    <w:rsid w:val="007E11FF"/>
    <w:rsid w:val="00800C85"/>
    <w:rsid w:val="00814A49"/>
    <w:rsid w:val="00816EBA"/>
    <w:rsid w:val="008316C2"/>
    <w:rsid w:val="00833CB5"/>
    <w:rsid w:val="00853D52"/>
    <w:rsid w:val="00873882"/>
    <w:rsid w:val="009049BE"/>
    <w:rsid w:val="00924BB1"/>
    <w:rsid w:val="0093080F"/>
    <w:rsid w:val="00A01660"/>
    <w:rsid w:val="00A34FDD"/>
    <w:rsid w:val="00A4479A"/>
    <w:rsid w:val="00A556B7"/>
    <w:rsid w:val="00A62C92"/>
    <w:rsid w:val="00A803D0"/>
    <w:rsid w:val="00A9167C"/>
    <w:rsid w:val="00A940BD"/>
    <w:rsid w:val="00AA60D1"/>
    <w:rsid w:val="00AC0B12"/>
    <w:rsid w:val="00AE4B61"/>
    <w:rsid w:val="00AF2059"/>
    <w:rsid w:val="00AF6226"/>
    <w:rsid w:val="00B079CA"/>
    <w:rsid w:val="00B17E98"/>
    <w:rsid w:val="00B2504C"/>
    <w:rsid w:val="00B42110"/>
    <w:rsid w:val="00BA25F6"/>
    <w:rsid w:val="00BA34D1"/>
    <w:rsid w:val="00BA4103"/>
    <w:rsid w:val="00BD2DF7"/>
    <w:rsid w:val="00C05046"/>
    <w:rsid w:val="00C25642"/>
    <w:rsid w:val="00C25BE0"/>
    <w:rsid w:val="00C44BDB"/>
    <w:rsid w:val="00C73581"/>
    <w:rsid w:val="00C738D0"/>
    <w:rsid w:val="00C80322"/>
    <w:rsid w:val="00C820D2"/>
    <w:rsid w:val="00C857A6"/>
    <w:rsid w:val="00C87327"/>
    <w:rsid w:val="00CA04F2"/>
    <w:rsid w:val="00CA0EB5"/>
    <w:rsid w:val="00CA289F"/>
    <w:rsid w:val="00CA35EF"/>
    <w:rsid w:val="00CC7F9D"/>
    <w:rsid w:val="00D13BB2"/>
    <w:rsid w:val="00D56103"/>
    <w:rsid w:val="00D65015"/>
    <w:rsid w:val="00D76D37"/>
    <w:rsid w:val="00D86E1A"/>
    <w:rsid w:val="00D951F5"/>
    <w:rsid w:val="00DB59D9"/>
    <w:rsid w:val="00DE3850"/>
    <w:rsid w:val="00DF180D"/>
    <w:rsid w:val="00DF2A58"/>
    <w:rsid w:val="00E11B59"/>
    <w:rsid w:val="00E27E3C"/>
    <w:rsid w:val="00E7069C"/>
    <w:rsid w:val="00E83049"/>
    <w:rsid w:val="00E90CC8"/>
    <w:rsid w:val="00EB4D81"/>
    <w:rsid w:val="00EC0D1B"/>
    <w:rsid w:val="00EC7029"/>
    <w:rsid w:val="00EC7280"/>
    <w:rsid w:val="00EE5811"/>
    <w:rsid w:val="00F37B6E"/>
    <w:rsid w:val="00F76A0F"/>
    <w:rsid w:val="00F77DD7"/>
    <w:rsid w:val="00FB23BB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22B277"/>
  <w15:chartTrackingRefBased/>
  <w15:docId w15:val="{C5D9E54D-2459-49E0-8FEF-5103058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9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2"/>
  </w:style>
  <w:style w:type="paragraph" w:styleId="Pidipagina">
    <w:name w:val="footer"/>
    <w:basedOn w:val="Normale"/>
    <w:link w:val="Pidipagina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2"/>
  </w:style>
  <w:style w:type="paragraph" w:styleId="Sottotitolo">
    <w:name w:val="Subtitle"/>
    <w:basedOn w:val="Normale"/>
    <w:next w:val="Normale"/>
    <w:link w:val="SottotitoloCarattere"/>
    <w:uiPriority w:val="11"/>
    <w:qFormat/>
    <w:rsid w:val="00A62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2C9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44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C2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B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E076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rz-cp-color6">
    <w:name w:val="brz-cp-color6"/>
    <w:basedOn w:val="Carpredefinitoparagrafo"/>
    <w:rsid w:val="000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estinationdesig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s@visitfinaleligur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finaleligur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Studiowiki</dc:creator>
  <cp:keywords/>
  <dc:description/>
  <cp:lastModifiedBy>Paola Iacona</cp:lastModifiedBy>
  <cp:revision>7</cp:revision>
  <cp:lastPrinted>2021-10-06T13:49:00Z</cp:lastPrinted>
  <dcterms:created xsi:type="dcterms:W3CDTF">2022-06-10T12:29:00Z</dcterms:created>
  <dcterms:modified xsi:type="dcterms:W3CDTF">2022-06-13T10:06:00Z</dcterms:modified>
</cp:coreProperties>
</file>